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2872A" w14:textId="77777777" w:rsidR="009565F4" w:rsidRPr="00402FDA" w:rsidRDefault="00AF3F96" w:rsidP="00846B78">
      <w:pPr>
        <w:rPr>
          <w:bCs/>
          <w:sz w:val="28"/>
          <w:szCs w:val="28"/>
          <w:lang w:val="en-US"/>
        </w:rPr>
      </w:pPr>
      <w:bookmarkStart w:id="0" w:name="_GoBack"/>
      <w:bookmarkEnd w:id="0"/>
      <w:r w:rsidRPr="00402FDA">
        <w:rPr>
          <w:bCs/>
          <w:sz w:val="28"/>
          <w:szCs w:val="28"/>
          <w:lang w:val="en-US"/>
        </w:rPr>
        <w:t>CV</w:t>
      </w:r>
      <w:r w:rsidR="00A10FEF">
        <w:rPr>
          <w:bCs/>
          <w:sz w:val="28"/>
          <w:szCs w:val="28"/>
          <w:lang w:val="en-US"/>
        </w:rPr>
        <w:t xml:space="preserve"> (highlights) </w:t>
      </w:r>
    </w:p>
    <w:p w14:paraId="3B180CF5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 xml:space="preserve">Education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AF3F96" w14:paraId="6FFBC6C7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4B5DD69" w14:textId="77777777" w:rsidR="00AF3F96" w:rsidRPr="00AF3F96" w:rsidRDefault="00AF3F96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University of Oldenburg, Germany</w:t>
            </w:r>
          </w:p>
        </w:tc>
      </w:tr>
      <w:tr w:rsidR="00AF3F96" w:rsidRPr="0023060D" w14:paraId="3CBB24E6" w14:textId="77777777" w:rsidTr="00402FDA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905C4FE" w14:textId="3CCE051A" w:rsidR="00AF3F96" w:rsidRPr="00AF3F96" w:rsidRDefault="0023060D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April 2016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ongoing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D63121F" w14:textId="3DB7F1C5" w:rsidR="00AF3F96" w:rsidRPr="00AF3F96" w:rsidRDefault="00AF3F96" w:rsidP="00AF3F9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PhD student. Thesis title: “</w:t>
            </w:r>
            <w:r w:rsidR="0023060D" w:rsidRPr="002306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Mosquito ecology and the influence of microclimatic conditions of the resting sites</w:t>
            </w:r>
            <w:r w:rsidR="002306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”</w:t>
            </w:r>
            <w:r w:rsidR="0023060D" w:rsidRPr="002306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(part of the joint project </w:t>
            </w:r>
            <w:proofErr w:type="spellStart"/>
            <w:r w:rsidR="0023060D" w:rsidRPr="002306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CuliFo</w:t>
            </w:r>
            <w:proofErr w:type="spellEnd"/>
            <w:r w:rsidR="0023060D" w:rsidRPr="002306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F3F96" w:rsidRPr="0023060D" w14:paraId="24F6F456" w14:textId="77777777" w:rsidTr="00402FDA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2836C22" w14:textId="77777777" w:rsidR="00AF3F96" w:rsidRPr="00AF3F96" w:rsidRDefault="00AF3F96" w:rsidP="00A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6D859BA" w14:textId="77777777" w:rsidR="00AF3F96" w:rsidRPr="00AF3F96" w:rsidRDefault="00AF3F96" w:rsidP="00AF3F96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AF3F96" w:rsidRPr="00AF3F96" w14:paraId="2711705E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10850D3" w14:textId="1EB97553" w:rsidR="00AF3F96" w:rsidRPr="00AF3F96" w:rsidRDefault="0023060D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University of Koblenz-Landau in Landau</w:t>
            </w:r>
            <w:r w:rsidR="00AF3F96"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Germany</w:t>
            </w:r>
            <w:r w:rsidR="00402FD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AF3F96" w:rsidRPr="0023060D" w14:paraId="0E0474C6" w14:textId="77777777" w:rsidTr="00402FDA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3108516" w14:textId="1E81458F" w:rsidR="00AF3F96" w:rsidRPr="00AF3F96" w:rsidRDefault="0023060D" w:rsidP="00402FD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Oct 2009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Sep</w:t>
            </w:r>
            <w:r w:rsidR="00402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2015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BCE8D03" w14:textId="18484F0C" w:rsidR="00AF3F96" w:rsidRPr="00AF3F96" w:rsidRDefault="0023060D" w:rsidP="00111236">
            <w:pPr>
              <w:pStyle w:val="Default"/>
              <w:rPr>
                <w:lang w:val="en-US"/>
              </w:rPr>
            </w:pPr>
            <w:r w:rsidRPr="0023060D">
              <w:rPr>
                <w:rFonts w:eastAsia="Times New Roman"/>
                <w:sz w:val="20"/>
                <w:szCs w:val="20"/>
                <w:lang w:val="en-US" w:eastAsia="de-DE"/>
              </w:rPr>
              <w:t>Diploma in Environmental Sciences</w:t>
            </w:r>
            <w:r>
              <w:rPr>
                <w:rFonts w:eastAsia="Times New Roman"/>
                <w:sz w:val="20"/>
                <w:szCs w:val="20"/>
                <w:lang w:val="en-US" w:eastAsia="de-DE"/>
              </w:rPr>
              <w:t xml:space="preserve">. </w:t>
            </w:r>
            <w:r w:rsidR="00AF3F96" w:rsidRPr="00AF3F96">
              <w:rPr>
                <w:rFonts w:eastAsia="Times New Roman"/>
                <w:sz w:val="20"/>
                <w:szCs w:val="20"/>
                <w:lang w:val="en-US" w:eastAsia="de-DE"/>
              </w:rPr>
              <w:t xml:space="preserve">Thesis title: </w:t>
            </w:r>
            <w:r>
              <w:rPr>
                <w:rFonts w:eastAsia="Times New Roman"/>
                <w:sz w:val="20"/>
                <w:szCs w:val="20"/>
                <w:lang w:val="en-US" w:eastAsia="de-DE"/>
              </w:rPr>
              <w:t>“</w:t>
            </w:r>
            <w:r w:rsidRPr="0023060D">
              <w:rPr>
                <w:rFonts w:eastAsia="Times New Roman"/>
                <w:sz w:val="20"/>
                <w:szCs w:val="20"/>
                <w:lang w:val="en-US" w:eastAsia="de-DE"/>
              </w:rPr>
              <w:t>Effects of salinity on leaf breakdown: dryland salinity</w:t>
            </w:r>
            <w:r>
              <w:rPr>
                <w:rFonts w:eastAsia="Times New Roman"/>
                <w:sz w:val="20"/>
                <w:szCs w:val="20"/>
                <w:lang w:val="en-US" w:eastAsia="de-DE"/>
              </w:rPr>
              <w:t xml:space="preserve"> vs. salinity from a coal mine“</w:t>
            </w:r>
          </w:p>
        </w:tc>
      </w:tr>
      <w:tr w:rsidR="00402FDA" w:rsidRPr="0023060D" w14:paraId="3CCC0AD1" w14:textId="77777777" w:rsidTr="00402FDA">
        <w:trPr>
          <w:trHeight w:val="50"/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C008ABF" w14:textId="77777777" w:rsidR="00402FDA" w:rsidRPr="0025207F" w:rsidRDefault="00402FDA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BD7B1C8" w14:textId="77777777" w:rsidR="00402FDA" w:rsidRPr="0025207F" w:rsidRDefault="00402FDA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0FF43594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Research Experience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6891"/>
      </w:tblGrid>
      <w:tr w:rsidR="00AF3F96" w:rsidRPr="0023060D" w14:paraId="5232B587" w14:textId="77777777" w:rsidTr="00B330B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6B82A7C" w14:textId="3E04085C" w:rsidR="00AF3F96" w:rsidRPr="00AF3F96" w:rsidRDefault="00894310" w:rsidP="006857F1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Feb 2014 </w:t>
            </w:r>
            <w:r w:rsid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– Jun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2014 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242A7F9" w14:textId="02EB528A" w:rsidR="00B330B9" w:rsidRPr="00AF3F96" w:rsidRDefault="00894310" w:rsidP="00894310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Research intern at the </w:t>
            </w:r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of Canberra (UC),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Canberra (Australia); Institute </w:t>
            </w:r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for Applied Ecology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. </w:t>
            </w:r>
            <w:r w:rsidRPr="00894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Responsibilities</w:t>
            </w:r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: Implementation and Evaluation of a research project, including field and lab studies, about the influence of salinity on leaf breakdown in freshwater ecosystems</w:t>
            </w:r>
          </w:p>
        </w:tc>
      </w:tr>
      <w:tr w:rsidR="00AF3F96" w:rsidRPr="0023060D" w14:paraId="12806869" w14:textId="77777777" w:rsidTr="00894310">
        <w:trPr>
          <w:tblCellSpacing w:w="15" w:type="dxa"/>
        </w:trPr>
        <w:tc>
          <w:tcPr>
            <w:tcW w:w="118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E6ACD1D" w14:textId="19ABD0C4" w:rsidR="00AF3F96" w:rsidRPr="00894310" w:rsidRDefault="0023060D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May</w:t>
            </w:r>
            <w:r w:rsid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– Jan</w:t>
            </w:r>
            <w:r w:rsidR="00B33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24BD6E8" w14:textId="4E4F29B8" w:rsidR="00AF3F96" w:rsidRPr="00AF3F96" w:rsidRDefault="00894310" w:rsidP="00B330B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Case study within the </w:t>
            </w:r>
            <w:proofErr w:type="spellStart"/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Quessa</w:t>
            </w:r>
            <w:proofErr w:type="spellEnd"/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-project (Quantify Ecosystem services of Sustainable Agriculture) about harmful and useful species in </w:t>
            </w:r>
            <w:proofErr w:type="spellStart"/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seminatural</w:t>
            </w:r>
            <w:proofErr w:type="spellEnd"/>
            <w:r w:rsidRPr="00894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habitats, Institute of Environmental Sciences, University Koblenz Landau</w:t>
            </w:r>
          </w:p>
        </w:tc>
      </w:tr>
    </w:tbl>
    <w:p w14:paraId="1A99F586" w14:textId="29CD372E" w:rsidR="00AF3F96" w:rsidRPr="00AF3F96" w:rsidRDefault="00894310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 xml:space="preserve">Conference </w:t>
      </w:r>
      <w:proofErr w:type="spellStart"/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Contributions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6857F1" w:rsidRPr="0023060D" w14:paraId="05B67E3B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F6CDE70" w14:textId="7B073153" w:rsidR="00AF3F96" w:rsidRPr="00AF3F96" w:rsidRDefault="00CD6233" w:rsidP="00D51C57">
            <w:pPr>
              <w:spacing w:after="0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 2014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7665494" w14:textId="31001D2C" w:rsidR="00CD6233" w:rsidRPr="00CD6233" w:rsidRDefault="00CD623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Oral presentations</w:t>
            </w:r>
          </w:p>
          <w:p w14:paraId="2E9E307A" w14:textId="671262D4" w:rsidR="00AF3F96" w:rsidRPr="00AF3F96" w:rsidRDefault="00CD623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Sauer F., </w:t>
            </w:r>
            <w:proofErr w:type="spellStart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Bundschuh</w:t>
            </w:r>
            <w:proofErr w:type="spellEnd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M., </w:t>
            </w:r>
            <w:proofErr w:type="spellStart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Kefford</w:t>
            </w:r>
            <w:proofErr w:type="spellEnd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B., Effect of salinity on the ecosystem function, leaf decomposition: dryland salinity vs. salinity from a coalmine, Joint Congress of the Australian Society for Fish Biology and Australian Society for Limnology, Darwin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br/>
            </w:r>
          </w:p>
        </w:tc>
      </w:tr>
      <w:tr w:rsidR="006857F1" w:rsidRPr="0023060D" w14:paraId="0B6DC878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51562F8" w14:textId="16B6C128" w:rsidR="00AF3F96" w:rsidRPr="00AF3F96" w:rsidRDefault="00CD6233" w:rsidP="00D51C57">
            <w:pPr>
              <w:spacing w:after="0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Nov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4490327" w14:textId="53E6A27B" w:rsidR="00CD6233" w:rsidRPr="00CD6233" w:rsidRDefault="00CD623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Poster presentations</w:t>
            </w:r>
          </w:p>
          <w:p w14:paraId="60828D26" w14:textId="78B78A7E" w:rsidR="0031739B" w:rsidRPr="00AF3F96" w:rsidRDefault="00CD623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Sauer F., </w:t>
            </w:r>
            <w:proofErr w:type="spellStart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Bundschuh</w:t>
            </w:r>
            <w:proofErr w:type="spellEnd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M., </w:t>
            </w:r>
            <w:proofErr w:type="spellStart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Kefford</w:t>
            </w:r>
            <w:proofErr w:type="spellEnd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B., Effect of salinity on leaf decomposition: dryland salinity vs. salinity from a coalmine, </w:t>
            </w:r>
            <w:proofErr w:type="spellStart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Setac</w:t>
            </w:r>
            <w:proofErr w:type="spellEnd"/>
            <w:r w:rsidRP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North America 35th Annual Meeting, Vancouver, 2014</w:t>
            </w:r>
          </w:p>
        </w:tc>
      </w:tr>
    </w:tbl>
    <w:p w14:paraId="6EDD6FE1" w14:textId="77777777" w:rsidR="00AF3F96" w:rsidRPr="00AF3F96" w:rsidRDefault="00796058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proofErr w:type="spellStart"/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Scholarship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23060D" w14:paraId="6887013F" w14:textId="77777777" w:rsidTr="00796058">
        <w:trPr>
          <w:tblCellSpacing w:w="15" w:type="dxa"/>
        </w:trPr>
        <w:tc>
          <w:tcPr>
            <w:tcW w:w="1940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01A0D7D" w14:textId="2F32C7E2" w:rsidR="00AF3F96" w:rsidRPr="00AF3F96" w:rsidRDefault="00894310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Feb</w:t>
            </w:r>
            <w:r w:rsid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2014</w:t>
            </w:r>
            <w:r w:rsidR="00796058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– Jun 2014</w:t>
            </w:r>
          </w:p>
        </w:tc>
        <w:tc>
          <w:tcPr>
            <w:tcW w:w="7042" w:type="dxa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2844CE7" w14:textId="25D882EB" w:rsidR="00AF3F96" w:rsidRPr="00AF3F96" w:rsidRDefault="00796058" w:rsidP="00CD6233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DAAD </w:t>
            </w:r>
            <w:r w:rsidR="00CD6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PROMOS-program</w:t>
            </w:r>
          </w:p>
        </w:tc>
      </w:tr>
    </w:tbl>
    <w:p w14:paraId="1E47CB18" w14:textId="77777777" w:rsidR="006A3CB2" w:rsidRPr="006A3CB2" w:rsidRDefault="006A3CB2" w:rsidP="006A3CB2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proofErr w:type="spellStart"/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Publication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567"/>
      </w:tblGrid>
      <w:tr w:rsidR="006A3CB2" w:rsidRPr="00DC2811" w14:paraId="2A1D29B8" w14:textId="77777777" w:rsidTr="006A3CB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3471F33" w14:textId="77777777" w:rsidR="006A3CB2" w:rsidRPr="006A3CB2" w:rsidRDefault="006A3CB2" w:rsidP="006A3CB2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A3CB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39EB1F0" w14:textId="68599740" w:rsidR="006A3CB2" w:rsidRPr="00DC2811" w:rsidRDefault="00DC2811" w:rsidP="00DC2811">
            <w:pPr>
              <w:pStyle w:val="Default"/>
              <w:rPr>
                <w:sz w:val="20"/>
                <w:szCs w:val="20"/>
                <w:lang w:val="en-US"/>
              </w:rPr>
            </w:pPr>
            <w:r w:rsidRPr="00DC2811">
              <w:rPr>
                <w:iCs/>
                <w:sz w:val="20"/>
                <w:szCs w:val="20"/>
                <w:lang w:val="en-US"/>
              </w:rPr>
              <w:t xml:space="preserve">Sauer F.G., </w:t>
            </w:r>
            <w:proofErr w:type="spellStart"/>
            <w:r w:rsidRPr="00DC2811">
              <w:rPr>
                <w:iCs/>
                <w:sz w:val="20"/>
                <w:szCs w:val="20"/>
                <w:lang w:val="en-US"/>
              </w:rPr>
              <w:t>Bundschuh</w:t>
            </w:r>
            <w:proofErr w:type="spellEnd"/>
            <w:r w:rsidRPr="00DC2811">
              <w:rPr>
                <w:iCs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DC2811">
              <w:rPr>
                <w:iCs/>
                <w:sz w:val="20"/>
                <w:szCs w:val="20"/>
                <w:lang w:val="en-US"/>
              </w:rPr>
              <w:t>Zubrod</w:t>
            </w:r>
            <w:proofErr w:type="spellEnd"/>
            <w:r w:rsidRPr="00DC2811">
              <w:rPr>
                <w:iCs/>
                <w:sz w:val="20"/>
                <w:szCs w:val="20"/>
                <w:lang w:val="en-US"/>
              </w:rPr>
              <w:t xml:space="preserve"> J.P., Schäfer R.B., Thompson K., </w:t>
            </w:r>
            <w:proofErr w:type="spellStart"/>
            <w:r w:rsidRPr="00DC2811">
              <w:rPr>
                <w:iCs/>
                <w:sz w:val="20"/>
                <w:szCs w:val="20"/>
                <w:lang w:val="en-US"/>
              </w:rPr>
              <w:t>Kefford</w:t>
            </w:r>
            <w:proofErr w:type="spellEnd"/>
            <w:r w:rsidRPr="00DC2811">
              <w:rPr>
                <w:iCs/>
                <w:sz w:val="20"/>
                <w:szCs w:val="20"/>
                <w:lang w:val="en-US"/>
              </w:rPr>
              <w:t xml:space="preserve"> B.J.</w:t>
            </w:r>
            <w:r>
              <w:rPr>
                <w:iCs/>
                <w:sz w:val="20"/>
                <w:szCs w:val="20"/>
                <w:lang w:val="en-US"/>
              </w:rPr>
              <w:t xml:space="preserve"> (2016)</w:t>
            </w:r>
            <w:r w:rsidR="006A3CB2" w:rsidRPr="00DC2811">
              <w:rPr>
                <w:rFonts w:eastAsia="Times New Roman"/>
                <w:sz w:val="20"/>
                <w:szCs w:val="20"/>
                <w:lang w:val="en-US" w:eastAsia="de-DE"/>
              </w:rPr>
              <w:t>, „</w:t>
            </w:r>
            <w:r w:rsidRPr="00DC2811">
              <w:rPr>
                <w:rFonts w:eastAsia="Times New Roman"/>
                <w:sz w:val="20"/>
                <w:szCs w:val="20"/>
                <w:lang w:val="en-US" w:eastAsia="de-DE"/>
              </w:rPr>
              <w:t xml:space="preserve">Effects of salinity on leaf breakdown: Dryland salinity versus salinity from a coalmine“, </w:t>
            </w:r>
            <w:r>
              <w:rPr>
                <w:rFonts w:eastAsia="Times New Roman"/>
                <w:sz w:val="20"/>
                <w:szCs w:val="20"/>
                <w:lang w:val="en-US" w:eastAsia="de-DE"/>
              </w:rPr>
              <w:t>Aquatic Toxicology 177: 425-432</w:t>
            </w:r>
          </w:p>
        </w:tc>
      </w:tr>
    </w:tbl>
    <w:p w14:paraId="562025DD" w14:textId="19A12D51" w:rsidR="00A10FEF" w:rsidRPr="00DC2811" w:rsidRDefault="00A10FEF" w:rsidP="00D51C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0FEF" w:rsidRPr="00DC2811" w:rsidSect="0008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F99"/>
    <w:multiLevelType w:val="hybridMultilevel"/>
    <w:tmpl w:val="3BACC280"/>
    <w:lvl w:ilvl="0" w:tplc="BAA6E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8"/>
    <w:rsid w:val="00085265"/>
    <w:rsid w:val="000A2106"/>
    <w:rsid w:val="000A2F86"/>
    <w:rsid w:val="000A3D0F"/>
    <w:rsid w:val="00102CB6"/>
    <w:rsid w:val="00111236"/>
    <w:rsid w:val="00131F94"/>
    <w:rsid w:val="00204EB9"/>
    <w:rsid w:val="0023060D"/>
    <w:rsid w:val="0024085A"/>
    <w:rsid w:val="0025207F"/>
    <w:rsid w:val="0031739B"/>
    <w:rsid w:val="00382DC5"/>
    <w:rsid w:val="00402FDA"/>
    <w:rsid w:val="0041411E"/>
    <w:rsid w:val="005515FC"/>
    <w:rsid w:val="005A27A2"/>
    <w:rsid w:val="006857F1"/>
    <w:rsid w:val="006A3CB2"/>
    <w:rsid w:val="006D3743"/>
    <w:rsid w:val="0070277A"/>
    <w:rsid w:val="00796058"/>
    <w:rsid w:val="00846B78"/>
    <w:rsid w:val="00894310"/>
    <w:rsid w:val="008F3DC3"/>
    <w:rsid w:val="009565F4"/>
    <w:rsid w:val="009802C1"/>
    <w:rsid w:val="009F0ED9"/>
    <w:rsid w:val="00A10FEF"/>
    <w:rsid w:val="00A24A49"/>
    <w:rsid w:val="00AF3F96"/>
    <w:rsid w:val="00B330B9"/>
    <w:rsid w:val="00BB572A"/>
    <w:rsid w:val="00BE028C"/>
    <w:rsid w:val="00CD6233"/>
    <w:rsid w:val="00D51C57"/>
    <w:rsid w:val="00DC2811"/>
    <w:rsid w:val="00EE0272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BE4"/>
  <w15:docId w15:val="{CEEFF9B4-8CB4-405F-A54A-95EB676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F3F9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F3F96"/>
    <w:pPr>
      <w:spacing w:after="144" w:line="348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apitaelchen1">
    <w:name w:val="kapitaelchen1"/>
    <w:basedOn w:val="Absatz-Standardschriftart"/>
    <w:rsid w:val="00AF3F96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1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4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88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69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3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1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011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980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4290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77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4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495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52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9619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850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3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94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4822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216854DE</Template>
  <TotalTime>0</TotalTime>
  <Pages>1</Pages>
  <Words>248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</dc:creator>
  <cp:lastModifiedBy>Jutta Bandorf</cp:lastModifiedBy>
  <cp:revision>2</cp:revision>
  <dcterms:created xsi:type="dcterms:W3CDTF">2016-09-14T06:58:00Z</dcterms:created>
  <dcterms:modified xsi:type="dcterms:W3CDTF">2016-09-14T06:58:00Z</dcterms:modified>
</cp:coreProperties>
</file>